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Учитель математики</w:t>
      </w: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МБОУ Евдокимовской СОШ</w:t>
      </w:r>
    </w:p>
    <w:p w:rsidR="00DA655E" w:rsidRDefault="008D4129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урок в 11</w:t>
      </w:r>
      <w:r w:rsidR="00DA655E">
        <w:rPr>
          <w:b/>
          <w:i/>
          <w:color w:val="FF0000"/>
          <w:sz w:val="48"/>
          <w:szCs w:val="48"/>
        </w:rPr>
        <w:t xml:space="preserve">  классе  </w:t>
      </w: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Тема урока:</w:t>
      </w: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«</w:t>
      </w:r>
      <w:r w:rsidR="008D4129">
        <w:rPr>
          <w:b/>
          <w:i/>
          <w:color w:val="FF0000"/>
          <w:sz w:val="48"/>
          <w:szCs w:val="48"/>
        </w:rPr>
        <w:t>Статистика и теория вероятности</w:t>
      </w:r>
      <w:r>
        <w:rPr>
          <w:b/>
          <w:i/>
          <w:color w:val="FF0000"/>
          <w:sz w:val="48"/>
          <w:szCs w:val="48"/>
        </w:rPr>
        <w:t>»</w:t>
      </w: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Подготовила: учит</w:t>
      </w:r>
      <w:bookmarkStart w:id="0" w:name="_GoBack"/>
      <w:bookmarkEnd w:id="0"/>
      <w:r>
        <w:rPr>
          <w:b/>
          <w:i/>
          <w:color w:val="FF0000"/>
          <w:sz w:val="48"/>
          <w:szCs w:val="48"/>
        </w:rPr>
        <w:t xml:space="preserve">ель математики </w:t>
      </w:r>
    </w:p>
    <w:p w:rsidR="00DA655E" w:rsidRDefault="00DA655E" w:rsidP="00DA655E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Зайцева Л.В.</w:t>
      </w: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A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321" w:rsidRDefault="00D97321" w:rsidP="00D97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Главной задачей современной школы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компетентного, конкурентоспособного гражданина России. Сегодняшнее информационное общество запрашивает человека обучаемого, способного учиться самостоятельно и многократно переучиваться в течение всей жизни, готового к самостоятельным действиям и принятию решений.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Новая школа определяет цель обучения как формирование умения учиться; от стихийной учебной деятельности ученика к ее целенаправленной организации; от ориентации на учебно-предметное содержание школьных предметов к пониманию учебного процесса как смыслового (процесса </w:t>
      </w:r>
      <w:proofErr w:type="spellStart"/>
      <w:r>
        <w:rPr>
          <w:rFonts w:ascii="Verdana" w:hAnsi="Verdana"/>
          <w:color w:val="000000"/>
          <w:sz w:val="20"/>
          <w:szCs w:val="20"/>
        </w:rPr>
        <w:t>смыслообразования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смыслопорождения</w:t>
      </w:r>
      <w:proofErr w:type="spellEnd"/>
      <w:r>
        <w:rPr>
          <w:rFonts w:ascii="Verdana" w:hAnsi="Verdana"/>
          <w:color w:val="000000"/>
          <w:sz w:val="20"/>
          <w:szCs w:val="20"/>
        </w:rPr>
        <w:t>); от индивидуальной формы усвоения знаний к признанию ведущей роли учебного сотрудничества. Именно поэтому во главу угла процесса обучения по ФГОС ООО второго поколения ставится формирование универсальных учебных действий (УУД).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Универсальные учебные действия обеспечивают этапы усвоения учебного содержания и формирование психологических способностей учащегося. В широком смысле УУД означают саморазвитие и самосовершенствование путем сознательного и активного усвоения нового социального опыта.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Школьник сам бы прекрасно подготовился к ЕГЭ, если бы он мог обладать умением самостоятельно организовывать свою учебную деятельность. Для того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чтобы это произошло, у него должны быть сформированы регулятивные УУД: школьник должен уметь правильно поставить перед собой задачу, адекватно оценить уровень своих знаний и умений, найти более простой способ решения задачи и т.д. Сейчас любую нужную информацию можно взять из Интернета, необязательно зазубривать и держать в памяти какую-то информацию (тем более со временем она все равно забывается). Главное сегодня – это уметь пользоваться этими сведениями, самостоятельно добывать нужные знания. Функции </w:t>
      </w:r>
      <w:proofErr w:type="gramStart"/>
      <w:r>
        <w:rPr>
          <w:rFonts w:ascii="Verdana" w:hAnsi="Verdana"/>
          <w:color w:val="000000"/>
          <w:sz w:val="20"/>
          <w:szCs w:val="20"/>
        </w:rPr>
        <w:t>регулятивных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УУД – организация учащимися своей учебной деятельности. Чему же может научиться школьник, овладевая УУД? Это такие понятия, как: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прогнозирование – предвосхищение результата и уровня усвоения, его временных характеристик;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коррекция – внесение необходимых дополнений и корректив в </w:t>
      </w:r>
      <w:proofErr w:type="gramStart"/>
      <w:r>
        <w:rPr>
          <w:rFonts w:ascii="Verdana" w:hAnsi="Verdana"/>
          <w:color w:val="000000"/>
          <w:sz w:val="20"/>
          <w:szCs w:val="20"/>
        </w:rPr>
        <w:t>план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способ действия в случае расхождения эталона, реального действия и его продукта;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оценка – выделение и осознание учащимся того, что уже усвоено и что еще подлежит усвоению, осознание качества и уровня усвоения;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волевая </w:t>
      </w:r>
      <w:proofErr w:type="spellStart"/>
      <w:r>
        <w:rPr>
          <w:rFonts w:ascii="Verdana" w:hAnsi="Verdana"/>
          <w:color w:val="000000"/>
          <w:sz w:val="20"/>
          <w:szCs w:val="20"/>
        </w:rPr>
        <w:t>саморегуляция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как способность к мобилизации сил и энергии;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способность к волевому усилию – к выбору в ситуации мотивационного конфликта и к преодолению препятствий.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Ребенок усваивает какой-либо материал в форме учебной деятельности, когда у него есть внутренняя потребность и мотивация такого усвоения. Ведь мыслить человек начинает тогда, когда у него появляется потребность что-либо понять. И начинается мышление с проблемы или вопроса, удивления или недоумения. Проблемная ситуация создается с учетом реальных противоречий, значимых для детей. Только в этом случае она является мощным источником мотивации их познавательной деятельности, активизирует и направляет их мышление. Значит, прежде всего, на начальном этапе урока необходимо создавать условия для формирования у учащихся положительной мотивации, чтобы ученик понял, что он знает и чего не знает, и, самое главное, захотел это узнать.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Мы на уроках должны научить учащихся самих ставить цель, составлять план для достижения этой цели. Исходя из цели и плана, ученики должны предположить, каких результатов они могут достигнуть, определять и формулировать цель деятельности, составлять план действий по решению проблемы (задачи).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Выпускник получит возможность научиться: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-самостоятельно ставить новые учебные цели и задачи;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-построению жизненных планов во временной перспективе;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-при планировании достижения целей самостоятельно и адекватно учитывать условия и средства их достижения;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-выделять альтернативные способы достижения цели и выбирать наиболее эффективный способ;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-основам </w:t>
      </w:r>
      <w:proofErr w:type="spellStart"/>
      <w:r>
        <w:rPr>
          <w:rFonts w:ascii="Verdana" w:hAnsi="Verdana"/>
          <w:color w:val="000000"/>
          <w:sz w:val="20"/>
          <w:szCs w:val="20"/>
        </w:rPr>
        <w:t>саморегуляции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-осуществлять познавательную рефлексию в отношении действий по решению учебных и познавательных задач;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-адекватно оценивать объективную трудность как меру фактического или предполагаемого расхода ресурсов на решение задачи;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-основам </w:t>
      </w:r>
      <w:proofErr w:type="spellStart"/>
      <w:r>
        <w:rPr>
          <w:rFonts w:ascii="Verdana" w:hAnsi="Verdana"/>
          <w:color w:val="000000"/>
          <w:sz w:val="20"/>
          <w:szCs w:val="20"/>
        </w:rPr>
        <w:t>саморегуляции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эмоциональных состояний;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-прилагать волевые усилия и преодолевать трудности и препятствия на пути достижения целей.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Однажды мне ученик сказал на уроке: "Мне тогда все понятно, когда интересно”. </w:t>
      </w:r>
      <w:proofErr w:type="gramStart"/>
      <w:r>
        <w:rPr>
          <w:rFonts w:ascii="Verdana" w:hAnsi="Verdana"/>
          <w:color w:val="000000"/>
          <w:sz w:val="20"/>
          <w:szCs w:val="20"/>
        </w:rPr>
        <w:t>Значит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ребенку должно быть интересно на уроке. Надо иметь в виду, что "интерес” (по И. Герберту) – это синоним учебной мотивации. Если рассматривать все обучение в виде цепочки: "хочу – могу – выполняю с интересом – личностно – значимо каждому” (</w:t>
      </w:r>
      <w:proofErr w:type="spellStart"/>
      <w:r>
        <w:rPr>
          <w:rFonts w:ascii="Verdana" w:hAnsi="Verdana"/>
          <w:color w:val="000000"/>
          <w:sz w:val="20"/>
          <w:szCs w:val="20"/>
        </w:rPr>
        <w:t>Якиманская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И.С.), то мы опять видим, что интерес стоит в центре этого построения. Так как же сформировать его у ребенка?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материала, эмоциональную окраску урока.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Приёмы, используемые на моём открытом уроке: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-создание проблемной ситуации (домашнее задание перед уроком)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 апелляция к жизненному опыту детей ( при выполнении домашнего задания учащимся самостоятельно нужно было, опираясь на свой жизненный опыт решить, какие социологические опросы они будут проводить с учителями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>советовались с одноклассниками и со мной, как лучше сформулировать свои мысли, как оформить задачи и т. д.)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 проверка знаний учащихся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 создание презентаций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Виды универсальных учебных действий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формируемых на уроке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На этапе подготовки к уроку: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личностные</w:t>
      </w:r>
      <w:r>
        <w:rPr>
          <w:rFonts w:ascii="Verdana" w:hAnsi="Verdana"/>
          <w:color w:val="000000"/>
          <w:sz w:val="20"/>
          <w:szCs w:val="20"/>
        </w:rPr>
        <w:t>: умение ориентироваться в социальных ролях и межличностных отношениях (при опросе учителей для составления своих задач)</w:t>
      </w:r>
      <w:proofErr w:type="gramEnd"/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регулятивные</w:t>
      </w:r>
      <w:proofErr w:type="gramStart"/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целеполагание и планирование своей деятельности (при составлении статистических и вероятностных задач, при подготовке презентаций каждым учащимся класса)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познавательные: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самостоятельное выделение и формулирование познавательной цели своей презентации;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• поиск и выделение необходимой информации, в том числе решение задач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>в своих презентациях ) с использованием общедоступных инструментов ИКТ и источников информации;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структурирование знаний (в презентациях);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самостоятельное создание алгоритмов деятельности при решении проблем творческого и поискового характера (при составлении задач и презентаций)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моделирование (обработка большого объёма теоретических знаний по данной теме и представление их в виде презентаций)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построение логической цепочки рассуждений (при составлении презентации)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 коммуникативные: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постановка вопросов — инициативное сотрудничество в поиске и сборе информации;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1.Мобилизующий этап: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регулятивные: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целеполагание как постановка учебной задачи урока;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планирование урока;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-коммуникативные: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планирование учебного сотрудничества с учителем и сверстниками — определение цели, функций участников (класс разбит на группы, выбраны командиры групп, роли распределены)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2.Обобщение и систематизация знаний: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личностные: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смыслообразование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 т. е. установление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связи между целью учебной деятельности и её мотивом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Style w:val="a4"/>
          <w:rFonts w:ascii="Verdana" w:hAnsi="Verdana"/>
          <w:color w:val="000000"/>
          <w:sz w:val="20"/>
          <w:szCs w:val="20"/>
        </w:rPr>
        <w:t>нравственно-этическая ориентация</w:t>
      </w:r>
      <w:r>
        <w:rPr>
          <w:rFonts w:ascii="Verdana" w:hAnsi="Verdana"/>
          <w:color w:val="000000"/>
          <w:sz w:val="20"/>
          <w:szCs w:val="20"/>
        </w:rPr>
        <w:t>, в том числе и оценивание усваиваемого содержания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•умение работать в группах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регулятивные: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саморегуляция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как способность к мобилизации сил и энергии, к волевому усилию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познавательные: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структурирование знаний;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осознанное и произвольное построение речевого высказывания в устной и письменной форме;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-коммуникативные: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владение монологической речью в соответствии с грамматическими и синтаксическими нормами родного языка,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3.Контроль и самоконтроль: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регулятивные: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Style w:val="a4"/>
          <w:rFonts w:ascii="Verdana" w:hAnsi="Verdana"/>
          <w:color w:val="000000"/>
          <w:sz w:val="20"/>
          <w:szCs w:val="20"/>
        </w:rPr>
        <w:t>контроль в форме сличения способа действия и его результата</w:t>
      </w:r>
      <w:r>
        <w:rPr>
          <w:rFonts w:ascii="Verdana" w:hAnsi="Verdana"/>
          <w:color w:val="000000"/>
          <w:sz w:val="20"/>
          <w:szCs w:val="20"/>
        </w:rPr>
        <w:t> с заданным эталоном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Style w:val="a4"/>
          <w:rFonts w:ascii="Verdana" w:hAnsi="Verdana"/>
          <w:color w:val="000000"/>
          <w:sz w:val="20"/>
          <w:szCs w:val="20"/>
        </w:rPr>
        <w:t>коррекция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познавательные: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выбор наиболее эффективных способов решения задач в зависимости от конкретных условий;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извлечение необходимой информации из прослушанных презентаций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анализ и синтез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-коммуникативные: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управление поведением партнёра — контроль, коррекция, оценка его действий;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умение с достаточной полнотой и точностью выражать свои мысли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4.Итог урока. Рефлексия: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личностные: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•способность к самооценке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смыслообразование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> 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Style w:val="a4"/>
          <w:rFonts w:ascii="Verdana" w:hAnsi="Verdana"/>
          <w:color w:val="000000"/>
          <w:sz w:val="20"/>
          <w:szCs w:val="20"/>
        </w:rPr>
        <w:t>нравственно-этическая ориентация</w:t>
      </w:r>
      <w:r>
        <w:rPr>
          <w:rFonts w:ascii="Verdana" w:hAnsi="Verdana"/>
          <w:color w:val="000000"/>
          <w:sz w:val="20"/>
          <w:szCs w:val="20"/>
        </w:rPr>
        <w:t>, в том числе и оценивание усваиваемого содержания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регулятивные: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 умение проговаривать последовательность действий на уроке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•умение оценивать правильность выполнения действия на уровне адекватной оценки.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Style w:val="a4"/>
          <w:rFonts w:ascii="Verdana" w:hAnsi="Verdana"/>
          <w:color w:val="000000"/>
          <w:sz w:val="20"/>
          <w:szCs w:val="20"/>
        </w:rPr>
        <w:t>оценка </w:t>
      </w:r>
      <w:r>
        <w:rPr>
          <w:rFonts w:ascii="Verdana" w:hAnsi="Verdana"/>
          <w:color w:val="000000"/>
          <w:sz w:val="20"/>
          <w:szCs w:val="20"/>
        </w:rPr>
        <w:t xml:space="preserve">— выделение и осознание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-коммуникативные: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•умение делать комплименты друг другу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Конспект урока математики в 11 классе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Тема урока</w:t>
      </w:r>
      <w:r>
        <w:rPr>
          <w:color w:val="000000"/>
          <w:sz w:val="27"/>
          <w:szCs w:val="27"/>
        </w:rPr>
        <w:t> »&lt;&lt;Статистика&gt;&gt;. &lt;&lt;Теория вероятности&gt;&gt;»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Тип урока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обобщение и &lt;&lt;систематизация знаний&gt;&gt;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&lt;&lt;</w:t>
      </w: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&gt;&gt;</w:t>
      </w: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по содержанию</w:t>
      </w:r>
      <w:proofErr w:type="gramStart"/>
      <w:r>
        <w:rPr>
          <w:color w:val="000000"/>
          <w:sz w:val="27"/>
          <w:szCs w:val="27"/>
        </w:rPr>
        <w:t> :</w:t>
      </w:r>
      <w:proofErr w:type="gramEnd"/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</w:rPr>
        <w:t>Образовательные:</w:t>
      </w:r>
      <w:r>
        <w:rPr>
          <w:color w:val="000000"/>
          <w:sz w:val="27"/>
          <w:szCs w:val="27"/>
        </w:rPr>
        <w:t> &lt;&lt;обобщение знаний&gt;&gt; по теме, подготовка учащихся к &lt;&lt;ЕГЭ&gt;&gt; по математике</w:t>
      </w:r>
      <w:proofErr w:type="gramEnd"/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Развивающие:</w:t>
      </w:r>
      <w:r>
        <w:rPr>
          <w:color w:val="000000"/>
          <w:sz w:val="27"/>
          <w:szCs w:val="27"/>
        </w:rPr>
        <w:t> развитие математически грамотной речи, алгоритмической культуры, критического мышления, навыков самостоятельной и групповой деятельности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Воспитательные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воспитание познавательной активности, чувства ответственности, культуры общения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Подготовка к уроку: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*за неделю до урока учащимся было предложено домашнее задание – подготовить презентацию по одной из трех тем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можно одну презентацию на двоих): «Статистика в </w:t>
      </w:r>
      <w:proofErr w:type="spellStart"/>
      <w:r>
        <w:rPr>
          <w:color w:val="000000"/>
          <w:sz w:val="27"/>
          <w:szCs w:val="27"/>
        </w:rPr>
        <w:t>школе»</w:t>
      </w:r>
      <w:proofErr w:type="gramStart"/>
      <w:r>
        <w:rPr>
          <w:color w:val="000000"/>
          <w:sz w:val="27"/>
          <w:szCs w:val="27"/>
        </w:rPr>
        <w:t>,«</w:t>
      </w:r>
      <w:proofErr w:type="gramEnd"/>
      <w:r>
        <w:rPr>
          <w:color w:val="000000"/>
          <w:sz w:val="27"/>
          <w:szCs w:val="27"/>
        </w:rPr>
        <w:t>Теория</w:t>
      </w:r>
      <w:proofErr w:type="spellEnd"/>
      <w:r>
        <w:rPr>
          <w:color w:val="000000"/>
          <w:sz w:val="27"/>
          <w:szCs w:val="27"/>
        </w:rPr>
        <w:t xml:space="preserve"> вероятности», «Задачи по теории вероятности в ЕГЭ»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*из каждой группы презентаций были выбраны по одной лучшей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*учащимся лучших презентаций было сообщено о том, что они будут выступать со своими презентациями на открытом уроке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*класс был разбит на 4 группы по 6 человек, две групп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>«Статистика», две другие -«Теория вероятности»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*&lt;&lt;домашнее задание&gt;&gt; к урок</w:t>
      </w:r>
      <w:proofErr w:type="gramStart"/>
      <w:r>
        <w:rPr>
          <w:color w:val="000000"/>
          <w:sz w:val="27"/>
          <w:szCs w:val="27"/>
        </w:rPr>
        <w:t>у-</w:t>
      </w:r>
      <w:proofErr w:type="gramEnd"/>
      <w:r>
        <w:rPr>
          <w:color w:val="000000"/>
          <w:sz w:val="27"/>
          <w:szCs w:val="27"/>
        </w:rPr>
        <w:t xml:space="preserve"> каждой группе составить по одной - две задачи, предварительно проведя опрос учителей, которые будут присутствовать на открытом уроке (список учителей был известен заранее)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Ход урока: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1.Мобилизующий этап, целеполагание.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Становится очевидной универсальность вероятностно-статистических законов. </w:t>
      </w:r>
      <w:proofErr w:type="gramStart"/>
      <w:r>
        <w:rPr>
          <w:color w:val="000000"/>
          <w:sz w:val="27"/>
          <w:szCs w:val="27"/>
        </w:rPr>
        <w:t>Современные</w:t>
      </w:r>
      <w:proofErr w:type="gramEnd"/>
      <w:r>
        <w:rPr>
          <w:color w:val="000000"/>
          <w:sz w:val="27"/>
          <w:szCs w:val="27"/>
        </w:rPr>
        <w:t xml:space="preserve"> физика, биология, социология, </w:t>
      </w:r>
      <w:proofErr w:type="spellStart"/>
      <w:r>
        <w:rPr>
          <w:color w:val="000000"/>
          <w:sz w:val="27"/>
          <w:szCs w:val="27"/>
        </w:rPr>
        <w:t>лингвинистика</w:t>
      </w:r>
      <w:proofErr w:type="spellEnd"/>
      <w:r>
        <w:rPr>
          <w:color w:val="000000"/>
          <w:sz w:val="27"/>
          <w:szCs w:val="27"/>
        </w:rPr>
        <w:t xml:space="preserve"> развиваются на вероятностно-статистической базе. Каждый из нас в своей жизни ежедневно сталкивается с вероятностными ситуациями. На уроках мы рассматривали простейшие ситуации и решали несложные &lt;&lt;задачи&gt;&gt; из двух больших разделов математик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>«Статистика» и «Теория вероятности». Сегодня у нас обобщающий урок по теме. Поставим перед собой цели урока.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 предложили следующие цели: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повторить теорию данной темы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-вспомнить алгоритмы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-подготовиться к ЕГЭ по математике (задачи В10)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предлагаю такой план урока:</w:t>
      </w:r>
    </w:p>
    <w:p w:rsidR="008D4129" w:rsidRDefault="008D4129" w:rsidP="008D4129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1.Презентации учащихся «Статистика в школе» и «Теория вероятности» (находятся в прикрепленном файле)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2.Представление каждой группой своего домашнего задания к уроку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3.&lt;&lt;Презентация&gt;&gt; « Теория вероятности в ЕГЭ по математике»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4.Решение задач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согласились с этим планом урока.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2.Обобщение и систематизация знаний.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Ученица 11 класса Короткова Екатерина представила вниманию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класса свою презентацию на тему «Статистика в школе», затем </w:t>
      </w:r>
      <w:proofErr w:type="spellStart"/>
      <w:r>
        <w:rPr>
          <w:color w:val="000000"/>
          <w:sz w:val="27"/>
          <w:szCs w:val="27"/>
        </w:rPr>
        <w:t>Дрожачих</w:t>
      </w:r>
      <w:proofErr w:type="spellEnd"/>
      <w:r>
        <w:rPr>
          <w:color w:val="000000"/>
          <w:sz w:val="27"/>
          <w:szCs w:val="27"/>
        </w:rPr>
        <w:t xml:space="preserve"> Его</w:t>
      </w:r>
      <w:proofErr w:type="gramStart"/>
      <w:r>
        <w:rPr>
          <w:color w:val="000000"/>
          <w:sz w:val="27"/>
          <w:szCs w:val="27"/>
        </w:rPr>
        <w:t>р-</w:t>
      </w:r>
      <w:proofErr w:type="gramEnd"/>
      <w:r>
        <w:rPr>
          <w:color w:val="000000"/>
          <w:sz w:val="27"/>
          <w:szCs w:val="27"/>
        </w:rPr>
        <w:t xml:space="preserve"> на тему «Теория вероятности в школе». После слайда №16 Егор просит учащихся групп решить эту задачу другим способом, считая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что событие А- аккумулятор неисправен. Слайдом №17 учащиеся проверили своё решение.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группа представила вниманию класса свою задачу и её решение; у групп статистов были составлены такие задачи: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группа: Какой педагогический стаж у учителей, присутствующих на нашем открытом уроке?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 (до урока все заготовки были оформлены на классных досках): одна из учащихся группы прокомментировала задачу у доски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Сгруппированный ряд данных- 5,21,24,36,36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38320" cy="1062990"/>
            <wp:effectExtent l="0" t="0" r="5080" b="3810"/>
            <wp:docPr id="12" name="Рисунок 12" descr="http://conf.cpkro.kirov.ru/image/conf6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nf.cpkro.kirov.ru/image/conf6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Объём измерения: 5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Размах измерения: 31 (36-5)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Мода измерения: 36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Среднее арифметическое: (5*2+21*1+24*1+36*2):5=24,4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Медиана измерения: 24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Гистограмма распределения: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10685" cy="2796540"/>
            <wp:effectExtent l="0" t="0" r="0" b="0"/>
            <wp:docPr id="11" name="Рисунок 11" descr="http://conf.cpkro.kirov.ru/image/conf6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nf.cpkro.kirov.ru/image/conf6/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53230" cy="2211705"/>
            <wp:effectExtent l="0" t="0" r="0" b="0"/>
            <wp:docPr id="10" name="Рисунок 10" descr="http://conf.cpkro.kirov.ru/image/conf6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nf.cpkro.kirov.ru/image/conf6/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этой группы сделали вывод: средний педагогический стаж учителей 24 года, поэтому все присутствующие учителя имеют большой опыт и готовят умных учеников.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группа: Сколько выпусков учащихся у присутствующих педагогов было за всю трудовую деятельность?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задачи было аналогично оформлено на доске и прокомментировано одним из учащихся группы.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Группы по решению вероятностных задач представили следующие задачи: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группа: К нам на &lt;&lt;открытый урок&gt;&gt; пришли два учителя математики, оди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химии, один- информатики и один учитель младших классов. а)Какова вероятность того, что при обсуждении урока первым возьмет слово учитель математики? б) Какова вероятность того, что третьим выступит учитель химии?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 а)&lt;&lt;событие&gt;&gt; А-первым возьмет слово учитель математики,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N=5, т.к. всего 5 учителей, N (А)=2,т.к. 2 учителя математики, поэтому вероятность наступления данного события P(А)=2/5=0,4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событие А-третьим выступит учитель </w:t>
      </w:r>
      <w:proofErr w:type="spellStart"/>
      <w:r>
        <w:rPr>
          <w:color w:val="000000"/>
          <w:sz w:val="27"/>
          <w:szCs w:val="27"/>
        </w:rPr>
        <w:t>химии,N</w:t>
      </w:r>
      <w:proofErr w:type="spellEnd"/>
      <w:r>
        <w:rPr>
          <w:color w:val="000000"/>
          <w:sz w:val="27"/>
          <w:szCs w:val="27"/>
        </w:rPr>
        <w:t>=5,N (A)=1,P(A)=1/5=0,2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4группа: Из присутствующих учителей двое имеют голубые глаза, оди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карие, двое- серые глаза. а) Какова вероятность того, что пятым вошел в класс учитель с серыми глазами? б) Найти вероятность того, что у одного из учителей зелёные глаза?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Решение: а) событие 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пятым вошел учитель с серыми глазами, N=5.N(A)=2.т.е. благоприятствующих исходов-2,т.к. учителей с серыми глазами двое, поэтому вероятность данного события P(A)=2/5=0.4 б)вероятность равна 0,т.к. учителей с зелеными глазами не было.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3.Контроль и самоконтроль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Выступала со своей презентацией Попова Е. До урока ей было</w:t>
      </w:r>
      <w:proofErr w:type="gramEnd"/>
      <w:r>
        <w:rPr>
          <w:color w:val="000000"/>
          <w:sz w:val="27"/>
          <w:szCs w:val="27"/>
        </w:rPr>
        <w:t xml:space="preserve"> предложено не останавливаться на теории, поэтому она сразу начала презентацию со слайда №7.Задачи на слайдах №7,8 она предложила учащимся решить самостоятельно, т. к. похожие рассматривались в презентации Егора. В режиме »Показ слайдов» была проведена проверка решения. Задачу на слайде №9 Катя объяснила и задала вопросы: Какова вероятность того, что прыгун из Парагвая выступит десятым? (ответ:0,36), двадцать шестым? (ответ:0).Задача на слайде №11 учащиеся решали самостоятельно с последующей проверкой. Следующую задачу со слайда №12 Катя объяснила и задала вопросы: Какова вероятность того, что доклад профессора М будет запланирован на четвёртый день?(0,16).НА первый день? (17/75) На шестой день?(0). Две последние задачи не рассматривали из-за недостатка времени. Екатерина сделала вывод: все основные типы вероятностных задач из сборника по подготовке к ЕГЭ были рассмотрены.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4.Итог урока. Рефлексия.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 сделали вывод, что все поставленные цели были достигнуты. Я добавила: «Будем считать, что мы провели обобщение теории данной темы, а решение задач продолжится при подготовке к экзамену». Рефлексия была проведена на эмоциональном уровне (Метод неоконченных предложений): я кидала мячик ученику с началом предложения, например, сегодня на уроке…( я узнала….,мне понравилось…,я понял…,работать в группе было…, и т. д.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, ученик должен продолжить предложение и кинуть мяч обратно.</w:t>
      </w:r>
    </w:p>
    <w:p w:rsidR="008D4129" w:rsidRDefault="008D4129" w:rsidP="008D4129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</w:rPr>
        <w:t>5.Домашнее задание:</w:t>
      </w:r>
      <w:r>
        <w:rPr>
          <w:color w:val="000000"/>
          <w:sz w:val="27"/>
          <w:szCs w:val="27"/>
        </w:rPr>
        <w:t xml:space="preserve"> в сборнике по подготовке к ЕГЭ под редакцией </w:t>
      </w:r>
      <w:proofErr w:type="spellStart"/>
      <w:r>
        <w:rPr>
          <w:color w:val="000000"/>
          <w:sz w:val="27"/>
          <w:szCs w:val="27"/>
        </w:rPr>
        <w:t>А.Л.Семеновой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И.В.Ященко</w:t>
      </w:r>
      <w:proofErr w:type="spellEnd"/>
      <w:r>
        <w:rPr>
          <w:color w:val="000000"/>
          <w:sz w:val="27"/>
          <w:szCs w:val="27"/>
        </w:rPr>
        <w:t xml:space="preserve"> «ЕГЭ 3000 задач» выбрать и решить 5 разных типов вероятностных задач из раздела В10.</w:t>
      </w:r>
    </w:p>
    <w:p w:rsidR="001E2EDF" w:rsidRPr="00D97321" w:rsidRDefault="001E2EDF" w:rsidP="00D9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2EDF" w:rsidRPr="00D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1"/>
    <w:rsid w:val="001E2EDF"/>
    <w:rsid w:val="008D4129"/>
    <w:rsid w:val="00D97321"/>
    <w:rsid w:val="00D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21"/>
  </w:style>
  <w:style w:type="character" w:customStyle="1" w:styleId="30">
    <w:name w:val="Заголовок 3 Знак"/>
    <w:basedOn w:val="a0"/>
    <w:link w:val="3"/>
    <w:uiPriority w:val="9"/>
    <w:rsid w:val="00D97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4129"/>
    <w:rPr>
      <w:b/>
      <w:bCs/>
    </w:rPr>
  </w:style>
  <w:style w:type="character" w:styleId="a5">
    <w:name w:val="Emphasis"/>
    <w:basedOn w:val="a0"/>
    <w:uiPriority w:val="20"/>
    <w:qFormat/>
    <w:rsid w:val="008D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21"/>
  </w:style>
  <w:style w:type="character" w:customStyle="1" w:styleId="30">
    <w:name w:val="Заголовок 3 Знак"/>
    <w:basedOn w:val="a0"/>
    <w:link w:val="3"/>
    <w:uiPriority w:val="9"/>
    <w:rsid w:val="00D97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4129"/>
    <w:rPr>
      <w:b/>
      <w:bCs/>
    </w:rPr>
  </w:style>
  <w:style w:type="character" w:styleId="a5">
    <w:name w:val="Emphasis"/>
    <w:basedOn w:val="a0"/>
    <w:uiPriority w:val="20"/>
    <w:qFormat/>
    <w:rsid w:val="008D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2017-04-12T06:42:00Z</dcterms:created>
  <dcterms:modified xsi:type="dcterms:W3CDTF">2017-04-12T06:42:00Z</dcterms:modified>
</cp:coreProperties>
</file>